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61E12">
      <w:pPr>
        <w:pStyle w:val="4"/>
        <w:keepNext/>
        <w:keepLines/>
        <w:pageBreakBefore w:val="0"/>
        <w:widowControl w:val="0"/>
        <w:numPr>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color w:val="auto"/>
          <w:sz w:val="36"/>
          <w:highlight w:val="none"/>
        </w:rPr>
      </w:pPr>
      <w:r>
        <w:rPr>
          <w:rFonts w:hint="eastAsia" w:ascii="宋体" w:hAnsi="宋体"/>
          <w:color w:val="auto"/>
          <w:sz w:val="36"/>
          <w:highlight w:val="none"/>
        </w:rPr>
        <w:t>江都区污水处理厂污泥干化焚烧项目项目需求</w:t>
      </w:r>
    </w:p>
    <w:p w14:paraId="22175176">
      <w:pPr>
        <w:pStyle w:val="5"/>
        <w:numPr>
          <w:ilvl w:val="0"/>
          <w:numId w:val="0"/>
        </w:numPr>
        <w:spacing w:before="68" w:line="360" w:lineRule="auto"/>
        <w:rPr>
          <w:rFonts w:hint="eastAsia" w:ascii="宋体" w:hAnsi="宋体" w:eastAsia="宋体" w:cs="宋体"/>
          <w:sz w:val="21"/>
          <w:szCs w:val="21"/>
        </w:rPr>
      </w:pPr>
      <w:r>
        <w:rPr>
          <w:rFonts w:hint="eastAsia" w:ascii="宋体" w:hAnsi="宋体" w:eastAsia="宋体" w:cs="宋体"/>
          <w:b w:val="0"/>
          <w:sz w:val="21"/>
          <w:szCs w:val="21"/>
        </w:rPr>
        <w:t>一、</w:t>
      </w:r>
      <w:r>
        <w:rPr>
          <w:rFonts w:hint="eastAsia" w:ascii="宋体" w:hAnsi="宋体" w:eastAsia="宋体" w:cs="宋体"/>
          <w:sz w:val="21"/>
          <w:szCs w:val="21"/>
        </w:rPr>
        <w:t>项目背景概述、实现功能要求</w:t>
      </w:r>
    </w:p>
    <w:p w14:paraId="40217DC4">
      <w:pPr>
        <w:pStyle w:val="6"/>
        <w:spacing w:before="139" w:line="360" w:lineRule="auto"/>
        <w:ind w:right="106" w:firstLine="408"/>
        <w:rPr>
          <w:rFonts w:hint="eastAsia" w:ascii="宋体" w:hAnsi="宋体" w:eastAsia="宋体" w:cs="宋体"/>
          <w:sz w:val="21"/>
          <w:szCs w:val="21"/>
        </w:rPr>
      </w:pPr>
      <w:r>
        <w:rPr>
          <w:rFonts w:hint="eastAsia" w:ascii="宋体" w:hAnsi="宋体" w:eastAsia="宋体" w:cs="宋体"/>
          <w:spacing w:val="-3"/>
          <w:sz w:val="21"/>
          <w:szCs w:val="21"/>
        </w:rPr>
        <w:t>随着经济的高速发展，我区污水处理设施建设得到了长足的发展。但因我区未建设有</w:t>
      </w:r>
      <w:r>
        <w:rPr>
          <w:rFonts w:hint="eastAsia" w:ascii="宋体" w:hAnsi="宋体" w:eastAsia="宋体" w:cs="宋体"/>
          <w:spacing w:val="-7"/>
          <w:sz w:val="21"/>
          <w:szCs w:val="21"/>
        </w:rPr>
        <w:t>处置污泥设施，造成污水处理厂污泥处置不及时，严重影响污水处理厂正常运行。为规范处置</w:t>
      </w:r>
      <w:r>
        <w:rPr>
          <w:rFonts w:hint="eastAsia" w:ascii="宋体" w:hAnsi="宋体" w:eastAsia="宋体" w:cs="宋体"/>
          <w:spacing w:val="-5"/>
          <w:sz w:val="21"/>
          <w:szCs w:val="21"/>
        </w:rPr>
        <w:t>我区污水厂产生的污泥，现开展污水处理厂污水处置项目采购工作。</w:t>
      </w:r>
    </w:p>
    <w:p w14:paraId="22F651A1">
      <w:pPr>
        <w:pStyle w:val="5"/>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二、服务（技术）参数要求</w:t>
      </w:r>
    </w:p>
    <w:tbl>
      <w:tblPr>
        <w:tblStyle w:val="7"/>
        <w:tblW w:w="8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7437"/>
      </w:tblGrid>
      <w:tr w14:paraId="067AD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430" w:type="dxa"/>
            <w:noWrap w:val="0"/>
            <w:vAlign w:val="center"/>
          </w:tcPr>
          <w:p w14:paraId="3D8052B4">
            <w:pPr>
              <w:pStyle w:val="9"/>
              <w:keepNext w:val="0"/>
              <w:keepLines w:val="0"/>
              <w:suppressLineNumbers w:val="0"/>
              <w:spacing w:before="0" w:beforeAutospacing="0" w:after="0" w:afterAutospacing="0" w:line="360" w:lineRule="auto"/>
              <w:ind w:left="292" w:right="0"/>
              <w:rPr>
                <w:rFonts w:hint="eastAsia" w:ascii="宋体" w:hAnsi="宋体" w:eastAsia="宋体" w:cs="宋体"/>
                <w:sz w:val="21"/>
                <w:szCs w:val="21"/>
              </w:rPr>
            </w:pPr>
            <w:r>
              <w:rPr>
                <w:rFonts w:hint="eastAsia" w:ascii="宋体" w:hAnsi="宋体" w:eastAsia="宋体" w:cs="宋体"/>
                <w:sz w:val="21"/>
                <w:szCs w:val="21"/>
              </w:rPr>
              <w:t>服务名称</w:t>
            </w:r>
          </w:p>
        </w:tc>
        <w:tc>
          <w:tcPr>
            <w:tcW w:w="7437" w:type="dxa"/>
            <w:noWrap w:val="0"/>
            <w:vAlign w:val="center"/>
          </w:tcPr>
          <w:p w14:paraId="63B23E76">
            <w:pPr>
              <w:pStyle w:val="9"/>
              <w:keepNext w:val="0"/>
              <w:keepLines w:val="0"/>
              <w:suppressLineNumbers w:val="0"/>
              <w:spacing w:before="0" w:beforeAutospacing="0" w:after="0" w:afterAutospacing="0" w:line="360" w:lineRule="auto"/>
              <w:ind w:left="325" w:right="0"/>
              <w:jc w:val="center"/>
              <w:rPr>
                <w:rFonts w:hint="eastAsia" w:ascii="宋体" w:hAnsi="宋体" w:eastAsia="宋体" w:cs="宋体"/>
                <w:sz w:val="21"/>
                <w:szCs w:val="21"/>
              </w:rPr>
            </w:pPr>
            <w:r>
              <w:rPr>
                <w:rFonts w:hint="eastAsia" w:ascii="宋体" w:hAnsi="宋体" w:eastAsia="宋体" w:cs="宋体"/>
                <w:sz w:val="21"/>
                <w:szCs w:val="21"/>
              </w:rPr>
              <w:t>服务（技术）参数要求</w:t>
            </w:r>
          </w:p>
        </w:tc>
      </w:tr>
      <w:tr w14:paraId="4AFA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jc w:val="center"/>
        </w:trPr>
        <w:tc>
          <w:tcPr>
            <w:tcW w:w="1430" w:type="dxa"/>
            <w:noWrap w:val="0"/>
            <w:vAlign w:val="center"/>
          </w:tcPr>
          <w:p w14:paraId="3FDE5E92">
            <w:pPr>
              <w:pStyle w:val="9"/>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rPr>
            </w:pPr>
            <w:r>
              <w:rPr>
                <w:rFonts w:hint="eastAsia" w:ascii="宋体" w:hAnsi="宋体" w:eastAsia="宋体" w:cs="宋体"/>
                <w:sz w:val="21"/>
                <w:szCs w:val="21"/>
                <w:lang w:val="en-US"/>
              </w:rPr>
              <w:t>污泥处置服务</w:t>
            </w:r>
          </w:p>
        </w:tc>
        <w:tc>
          <w:tcPr>
            <w:tcW w:w="7437" w:type="dxa"/>
            <w:noWrap w:val="0"/>
            <w:vAlign w:val="center"/>
          </w:tcPr>
          <w:p w14:paraId="027C1277">
            <w:pPr>
              <w:pStyle w:val="9"/>
              <w:keepNext w:val="0"/>
              <w:keepLines w:val="0"/>
              <w:suppressLineNumbers w:val="0"/>
              <w:spacing w:before="0" w:beforeAutospacing="0" w:after="0" w:afterAutospacing="0" w:line="360" w:lineRule="auto"/>
              <w:ind w:left="106" w:right="131"/>
              <w:jc w:val="left"/>
              <w:rPr>
                <w:rFonts w:hint="eastAsia" w:ascii="宋体" w:hAnsi="宋体" w:eastAsia="宋体" w:cs="宋体"/>
                <w:sz w:val="21"/>
                <w:szCs w:val="21"/>
              </w:rPr>
            </w:pPr>
            <w:r>
              <w:rPr>
                <w:rFonts w:hint="eastAsia" w:ascii="宋体" w:hAnsi="宋体" w:eastAsia="宋体" w:cs="宋体"/>
                <w:sz w:val="21"/>
                <w:szCs w:val="21"/>
              </w:rPr>
              <w:t>1、污泥处置工艺成熟，运行稳定，污泥处置设施环保措施符合国家和环保部门要求；污泥处置后的产物需达到国家和地方相关部门要求；</w:t>
            </w:r>
          </w:p>
          <w:p w14:paraId="5C843481">
            <w:pPr>
              <w:pStyle w:val="9"/>
              <w:keepNext w:val="0"/>
              <w:keepLines w:val="0"/>
              <w:suppressLineNumbers w:val="0"/>
              <w:spacing w:before="49" w:beforeAutospacing="0" w:after="0" w:afterAutospacing="0" w:line="360" w:lineRule="auto"/>
              <w:ind w:left="106" w:right="131"/>
              <w:jc w:val="left"/>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、污泥处置采用干化+焚烧的工艺路线；</w:t>
            </w:r>
          </w:p>
          <w:p w14:paraId="7ED834D8">
            <w:pPr>
              <w:pStyle w:val="9"/>
              <w:keepNext w:val="0"/>
              <w:keepLines w:val="0"/>
              <w:suppressLineNumbers w:val="0"/>
              <w:spacing w:before="0" w:beforeAutospacing="0" w:after="0" w:afterAutospacing="0" w:line="360" w:lineRule="auto"/>
              <w:ind w:left="214" w:right="0" w:firstLine="0"/>
              <w:jc w:val="both"/>
              <w:rPr>
                <w:rFonts w:hint="eastAsia" w:ascii="宋体" w:hAnsi="宋体" w:eastAsia="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rPr>
              <w:t>、具备一定应急调蓄储存能力，在紧急情况下，可储存一定量污泥。</w:t>
            </w:r>
          </w:p>
        </w:tc>
      </w:tr>
    </w:tbl>
    <w:p w14:paraId="027221E3">
      <w:pPr>
        <w:spacing w:line="360" w:lineRule="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 xml:space="preserve">   </w:t>
      </w:r>
      <w:r>
        <w:rPr>
          <w:rFonts w:hint="eastAsia" w:ascii="宋体" w:hAnsi="宋体" w:cs="宋体"/>
          <w:b/>
          <w:bCs/>
          <w:sz w:val="21"/>
          <w:szCs w:val="21"/>
          <w:highlight w:val="none"/>
          <w:lang w:val="en-US" w:eastAsia="zh-CN"/>
        </w:rPr>
        <w:t>注：其中焚烧可由中标人委托其他单位完成，费用含在投标报价中。</w:t>
      </w:r>
    </w:p>
    <w:p w14:paraId="4F928A64">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三、污泥处置服务要求</w:t>
      </w:r>
      <w:bookmarkStart w:id="0" w:name="_GoBack"/>
      <w:bookmarkEnd w:id="0"/>
    </w:p>
    <w:p w14:paraId="0F6CB02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3.1污泥产生地点：江都区污水处理厂。</w:t>
      </w:r>
    </w:p>
    <w:p w14:paraId="0137446F">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3.2污水处理厂每天产出污泥</w:t>
      </w:r>
      <w:r>
        <w:rPr>
          <w:rFonts w:hint="eastAsia" w:ascii="宋体" w:hAnsi="宋体" w:eastAsia="宋体" w:cs="宋体"/>
          <w:sz w:val="21"/>
          <w:szCs w:val="21"/>
          <w:highlight w:val="none"/>
        </w:rPr>
        <w:t>约16吨</w:t>
      </w:r>
      <w:r>
        <w:rPr>
          <w:rFonts w:hint="eastAsia" w:ascii="宋体" w:hAnsi="宋体" w:eastAsia="宋体" w:cs="宋体"/>
          <w:sz w:val="21"/>
          <w:szCs w:val="21"/>
        </w:rPr>
        <w:t>，中标单位应每天及时对产生的污泥进行处置，最终以实际发生量为准。</w:t>
      </w:r>
    </w:p>
    <w:p w14:paraId="1FE2545D">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3.3污泥处置服务质量要求：保证出厂减量干化后的污泥最终进行焚烧处理，江都区污水处理厂污泥处置项目处置标准应按相关标准技术规范和要求进行，经处置后的污泥达到环保部门规定的相关标准。</w:t>
      </w:r>
    </w:p>
    <w:p w14:paraId="0EF3509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3.4采用的相关标准：《城镇污水处理厂污泥处置污染防治最佳可行技术指南(试行)(HJ-BAT-002)《城市污水处理厂污泥检验方法》(CJ/T 221-2005)《环境监测技术规范》《土壤监测分析方法》《水和污水监测分析方法》《空气和废气监测分析方法》及相关的国家级标准，如项目实施过程中有新颁布的标准或方法等，中标人将无条件按照新标准、新规范执行。并如期完成任务，相关标准也作为验收标准使用。</w:t>
      </w:r>
    </w:p>
    <w:p w14:paraId="062C2ED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3.5中标人根据采购人的要求及相关规范要求，对污泥进行有效的、及时的处理，原则上日产日清。</w:t>
      </w:r>
    </w:p>
    <w:p w14:paraId="2DE16A8F">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3.6中标人应做好减量干化、处置过程中的安全、卫生等工作，并防止二次污染，由此产生的一切不良后果及经济、法律责任均由中标人承担。</w:t>
      </w:r>
    </w:p>
    <w:p w14:paraId="1D3C9BA9">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3.7中标人应提交项目的污泥处置方案及进度表。</w:t>
      </w:r>
    </w:p>
    <w:p w14:paraId="74290AD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3.8中标人应设污泥处置负责人，负责污泥处置协调管理工作。</w:t>
      </w:r>
    </w:p>
    <w:p w14:paraId="30A603D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3.9中标人要接受采购人对项目实施过程中的监督管理。</w:t>
      </w:r>
    </w:p>
    <w:p w14:paraId="4337C69D">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3.10在服务有效期内，中标人必须保证具有处理本项目所涉及污泥的资质和能力，了解并遵守国家及地方有关安全、运输、环保的法律、法规，遵守采购人的安全、环保和其他规章制度。</w:t>
      </w:r>
    </w:p>
    <w:p w14:paraId="309279C1">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3.11中标人有责任及时报告在污泥减量干化和处置过程中所发生的事件，包括但不限于任何可能造成各方行政责任及经济损失、任何第三方的投诉和索赔的所有事件。</w:t>
      </w:r>
    </w:p>
    <w:p w14:paraId="19174AA7">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3.12中标人必须接受采购人及其上级主管部门随时对中标人的污泥减量干化和处置情况的检查。</w:t>
      </w:r>
    </w:p>
    <w:p w14:paraId="62A0EC3E">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3.13采购人有权对中标人的违规操作行为（包括但不限于偷倒、乱倒）保留追究责任的权利。</w:t>
      </w:r>
    </w:p>
    <w:p w14:paraId="7D5550A2">
      <w:pPr>
        <w:tabs>
          <w:tab w:val="left" w:pos="5325"/>
        </w:tabs>
        <w:spacing w:line="360" w:lineRule="auto"/>
        <w:ind w:firstLine="422"/>
        <w:contextualSpacing/>
        <w:rPr>
          <w:rFonts w:hint="eastAsia" w:ascii="宋体" w:hAnsi="宋体" w:eastAsia="宋体" w:cs="宋体"/>
          <w:color w:val="000000"/>
          <w:sz w:val="21"/>
          <w:szCs w:val="21"/>
        </w:rPr>
      </w:pPr>
      <w:r>
        <w:rPr>
          <w:rFonts w:hint="eastAsia" w:ascii="宋体" w:hAnsi="宋体" w:eastAsia="宋体" w:cs="宋体"/>
          <w:b/>
          <w:bCs/>
          <w:sz w:val="21"/>
          <w:szCs w:val="21"/>
        </w:rPr>
        <w:t xml:space="preserve">四、服务期限：1年（开始时间以采购人正式发出通知时间为准） </w:t>
      </w:r>
    </w:p>
    <w:p w14:paraId="179E1794"/>
    <w:sectPr>
      <w:footnotePr>
        <w:numFmt w:val="decimal"/>
      </w:footnotePr>
      <w:pgSz w:w="11900" w:h="16840"/>
      <w:pgMar w:top="1803" w:right="1440" w:bottom="1803" w:left="1440" w:header="1474" w:footer="618"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92A4A"/>
    <w:rsid w:val="18CD4D57"/>
    <w:rsid w:val="19527C13"/>
    <w:rsid w:val="1CA37FF8"/>
    <w:rsid w:val="20D810B5"/>
    <w:rsid w:val="353B662D"/>
    <w:rsid w:val="615C0663"/>
    <w:rsid w:val="73D00CDA"/>
    <w:rsid w:val="79566CAB"/>
    <w:rsid w:val="7A0D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sz w:val="44"/>
      <w:szCs w:val="44"/>
    </w:rPr>
  </w:style>
  <w:style w:type="paragraph" w:styleId="5">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1"/>
    <w:basedOn w:val="3"/>
    <w:qFormat/>
    <w:uiPriority w:val="0"/>
    <w:pPr>
      <w:spacing w:line="500" w:lineRule="exact"/>
      <w:ind w:firstLine="0"/>
    </w:pPr>
    <w:rPr>
      <w:rFonts w:hAnsi="新宋体"/>
    </w:rPr>
  </w:style>
  <w:style w:type="paragraph" w:styleId="3">
    <w:name w:val="Normal Indent"/>
    <w:basedOn w:val="1"/>
    <w:qFormat/>
    <w:uiPriority w:val="0"/>
    <w:pPr>
      <w:ind w:firstLine="420"/>
    </w:pPr>
    <w:rPr>
      <w:sz w:val="20"/>
      <w:szCs w:val="21"/>
    </w:rPr>
  </w:style>
  <w:style w:type="paragraph" w:styleId="6">
    <w:name w:val="Body Text"/>
    <w:basedOn w:val="1"/>
    <w:unhideWhenUsed/>
    <w:qFormat/>
    <w:uiPriority w:val="99"/>
    <w:pPr>
      <w:tabs>
        <w:tab w:val="left" w:pos="0"/>
        <w:tab w:val="left" w:pos="993"/>
        <w:tab w:val="left" w:pos="1134"/>
      </w:tabs>
      <w:spacing w:line="500" w:lineRule="exact"/>
    </w:pPr>
    <w:rPr>
      <w:rFonts w:ascii="宋体" w:hAnsi="Times New Roman"/>
      <w:sz w:val="28"/>
      <w:szCs w:val="20"/>
    </w:rPr>
  </w:style>
  <w:style w:type="paragraph" w:customStyle="1" w:styleId="9">
    <w:name w:val="Table Paragraph"/>
    <w:basedOn w:val="1"/>
    <w:qFormat/>
    <w:uiPriority w:val="99"/>
    <w:pPr>
      <w:jc w:val="left"/>
    </w:pPr>
    <w:rPr>
      <w:rFonts w:cs="Calibri"/>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2023-04-11T10:18:00Z</dcterms:created>
  <dc:creator>张圣岳</dc:creator>
  <cp:lastModifiedBy>YY</cp:lastModifiedBy>
  <dcterms:modified xsi:type="dcterms:W3CDTF">2026-01-08T08:27:43Z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3F4248B97863480E90DB49A8155D9470_12</vt:lpwstr>
  </property>
  <property fmtid="{D5CDD505-2E9C-101B-9397-08002B2CF9AE}" pid="4" name="KSOTemplateDocerSaveRecord">
    <vt:lpwstr>eyJoZGlkIjoiNTllMzA0OGJmMjA1NzYyMmVjOTJkNzcwMzgzZmJiZjUiLCJ1c2VySWQiOiIxMjIxNjA3MTA2In0=</vt:lpwstr>
  </property>
</Properties>
</file>